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52A8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  <w:lang w:val="en-GB" w:eastAsia="en-GB"/>
        </w:rPr>
      </w:pPr>
      <w:r>
        <w:rPr>
          <w:rStyle w:val="Strong"/>
          <w:rFonts w:ascii="Verdana" w:hAnsi="Verdana"/>
          <w:color w:val="000000"/>
        </w:rPr>
        <w:t>The aim of this challenge is to find the total of all the visible numbers on the cubes.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We are using six cubes. Each cube has six faces of the same number.</w:t>
      </w:r>
    </w:p>
    <w:p w14:paraId="2919E361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134CCBD" w14:textId="2A1397A8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56A0EEB" wp14:editId="602D987D">
            <wp:extent cx="5353050" cy="1577934"/>
            <wp:effectExtent l="0" t="0" r="0" b="3810"/>
            <wp:docPr id="8147340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82" cy="15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The shape we make </w:t>
      </w:r>
      <w:proofErr w:type="gramStart"/>
      <w:r>
        <w:rPr>
          <w:rFonts w:ascii="Verdana" w:hAnsi="Verdana"/>
          <w:color w:val="000000"/>
        </w:rPr>
        <w:t>has to</w:t>
      </w:r>
      <w:proofErr w:type="gramEnd"/>
      <w:r>
        <w:rPr>
          <w:rFonts w:ascii="Verdana" w:hAnsi="Verdana"/>
          <w:color w:val="000000"/>
        </w:rPr>
        <w:t xml:space="preserve"> be only one cube thick. The shape on the left is built correctly, but the shape on the right would not be allowed as it is two bricks thick in places.</w:t>
      </w:r>
      <w:r>
        <w:rPr>
          <w:rFonts w:ascii="Verdana" w:hAnsi="Verdana"/>
          <w:color w:val="000000"/>
        </w:rPr>
        <w:br/>
        <w:t>The total of the shape on the left is 70. Can you see why?</w:t>
      </w:r>
      <w:r>
        <w:rPr>
          <w:rFonts w:ascii="Verdana" w:hAnsi="Verdana"/>
          <w:color w:val="000000"/>
        </w:rPr>
        <w:br/>
        <w:t> </w:t>
      </w:r>
    </w:p>
    <w:p w14:paraId="419F59F5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94AEA0B" w14:textId="77777777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CHALLENGE 1</w:t>
      </w:r>
    </w:p>
    <w:p w14:paraId="6A0159E5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Start by making a staircase shape. An example is shown below:</w:t>
      </w:r>
      <w:r>
        <w:rPr>
          <w:rFonts w:ascii="Verdana" w:hAnsi="Verdana"/>
          <w:color w:val="000000"/>
        </w:rPr>
        <w:br/>
        <w:t> </w:t>
      </w:r>
    </w:p>
    <w:p w14:paraId="50E2A558" w14:textId="713A084A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0CAFF33" wp14:editId="2608E9D5">
            <wp:extent cx="1838325" cy="1735241"/>
            <wp:effectExtent l="0" t="0" r="0" b="0"/>
            <wp:docPr id="662230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47" cy="174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042D" w14:textId="77777777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322F8B5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a) What is the highest total you can make by using this staircase shape?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b) What is the lowest total you can make by using this staircase shape?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c) How did you calculate the totals for a) and b) above? Why did you choose the method(s) that you did?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d) Have a go at making a total of 75 using a staircase shape.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 </w:t>
      </w:r>
    </w:p>
    <w:p w14:paraId="2FAC00BC" w14:textId="5C419E20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lastRenderedPageBreak/>
        <w:t>CHALLENGE 2</w:t>
      </w:r>
      <w:r>
        <w:rPr>
          <w:rFonts w:ascii="Verdana" w:hAnsi="Verdana"/>
          <w:color w:val="000000"/>
        </w:rPr>
        <w:br/>
        <w:t> </w:t>
      </w:r>
    </w:p>
    <w:p w14:paraId="74A502FC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Using </w:t>
      </w:r>
      <w:r>
        <w:rPr>
          <w:rStyle w:val="Strong"/>
          <w:rFonts w:ascii="Verdana" w:hAnsi="Verdana"/>
          <w:color w:val="000000"/>
        </w:rPr>
        <w:t>any shape</w:t>
      </w:r>
      <w:r>
        <w:rPr>
          <w:rFonts w:ascii="Verdana" w:hAnsi="Verdana"/>
          <w:color w:val="000000"/>
        </w:rPr>
        <w:t> of single cube thickness, what is the </w:t>
      </w:r>
      <w:r>
        <w:rPr>
          <w:rStyle w:val="Strong"/>
          <w:rFonts w:ascii="Verdana" w:hAnsi="Verdana"/>
          <w:color w:val="000000"/>
        </w:rPr>
        <w:t>lowest total</w:t>
      </w:r>
      <w:r>
        <w:rPr>
          <w:rFonts w:ascii="Verdana" w:hAnsi="Verdana"/>
          <w:color w:val="000000"/>
        </w:rPr>
        <w:t> you can make?</w:t>
      </w:r>
      <w:r>
        <w:rPr>
          <w:rFonts w:ascii="Verdana" w:hAnsi="Verdana"/>
          <w:color w:val="000000"/>
        </w:rPr>
        <w:br/>
        <w:t>How can you be sure this is the lowest total whatever the shape?</w:t>
      </w:r>
      <w:r>
        <w:rPr>
          <w:rFonts w:ascii="Verdana" w:hAnsi="Verdana"/>
          <w:color w:val="000000"/>
        </w:rPr>
        <w:br/>
        <w:t>Can the lowest total be found in more than one way? Justify your answer.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 </w:t>
      </w:r>
    </w:p>
    <w:p w14:paraId="797083D1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C7DD5F2" w14:textId="77777777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CHALLENGE 3</w:t>
      </w:r>
    </w:p>
    <w:p w14:paraId="328589D8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805F0B8" w14:textId="77777777" w:rsidR="00A02992" w:rsidRDefault="00A02992" w:rsidP="00A0299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Using </w:t>
      </w:r>
      <w:r>
        <w:rPr>
          <w:rStyle w:val="Strong"/>
          <w:rFonts w:ascii="Verdana" w:hAnsi="Verdana"/>
          <w:color w:val="000000"/>
        </w:rPr>
        <w:t>any shape</w:t>
      </w:r>
      <w:r>
        <w:rPr>
          <w:rFonts w:ascii="Verdana" w:hAnsi="Verdana"/>
          <w:color w:val="000000"/>
        </w:rPr>
        <w:t> of single cube thickness, what is the </w:t>
      </w:r>
      <w:r>
        <w:rPr>
          <w:rStyle w:val="Strong"/>
          <w:rFonts w:ascii="Verdana" w:hAnsi="Verdana"/>
          <w:color w:val="000000"/>
        </w:rPr>
        <w:t>highest total</w:t>
      </w:r>
      <w:r>
        <w:rPr>
          <w:rFonts w:ascii="Verdana" w:hAnsi="Verdana"/>
          <w:color w:val="000000"/>
        </w:rPr>
        <w:t> you can make?</w:t>
      </w:r>
      <w:r>
        <w:rPr>
          <w:rFonts w:ascii="Verdana" w:hAnsi="Verdana"/>
          <w:color w:val="000000"/>
        </w:rPr>
        <w:br/>
        <w:t>How can you be sure this is the highest total whatever the shape?</w:t>
      </w:r>
      <w:r>
        <w:rPr>
          <w:rFonts w:ascii="Verdana" w:hAnsi="Verdana"/>
          <w:color w:val="000000"/>
        </w:rPr>
        <w:br/>
        <w:t>Can the highest total be found in more than one way? Justify your answer.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 </w:t>
      </w:r>
    </w:p>
    <w:p w14:paraId="26F0A71A" w14:textId="77777777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CHALLENGE 4</w:t>
      </w:r>
    </w:p>
    <w:p w14:paraId="79474544" w14:textId="77777777" w:rsidR="00A02992" w:rsidRDefault="00A02992" w:rsidP="00A02992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9514DEC" w14:textId="776D6C0A" w:rsidR="00C07B30" w:rsidRPr="007E7C2F" w:rsidRDefault="00A02992" w:rsidP="007E7C2F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Prove the following by logical reasoning, rather than by calculating the answers: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If the cubes are arranged in a single vertical tower (like this)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26AD195A" wp14:editId="7D0CCFF2">
            <wp:extent cx="986147" cy="3248025"/>
            <wp:effectExtent l="0" t="0" r="5080" b="0"/>
            <wp:docPr id="1304438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27" cy="326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then no matter what order the cubes are in, the total cannot be 80.</w:t>
      </w:r>
    </w:p>
    <w:sectPr w:rsidR="00C07B30" w:rsidRPr="007E7C2F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61E0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08073A4" w:rsidR="00F062D3" w:rsidRPr="006C4639" w:rsidRDefault="00F062D3" w:rsidP="0073075F">
    <w:pPr>
      <w:pStyle w:val="HeaderFooter"/>
    </w:pPr>
    <w:r w:rsidRPr="006C4639">
      <w:t>nrich.maths.org/</w:t>
    </w:r>
    <w:r w:rsidR="00A02992">
      <w:t>10918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0BF9E90" w:rsidR="00693AA4" w:rsidRPr="00BD31C6" w:rsidRDefault="00A02992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Six Numbered Cubes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0BF9E90" w:rsidR="00693AA4" w:rsidRPr="00BD31C6" w:rsidRDefault="00A02992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Six Numbered Cubes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53868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E7C2F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42A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02992"/>
    <w:rsid w:val="00A5077A"/>
    <w:rsid w:val="00A539FE"/>
    <w:rsid w:val="00A61B3D"/>
    <w:rsid w:val="00A72A83"/>
    <w:rsid w:val="00A72E50"/>
    <w:rsid w:val="00A73E9A"/>
    <w:rsid w:val="00AA4A32"/>
    <w:rsid w:val="00AB181B"/>
    <w:rsid w:val="00AC12A7"/>
    <w:rsid w:val="00AC3258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430D0"/>
    <w:rsid w:val="00F7141D"/>
    <w:rsid w:val="00F7510C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F75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1225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Fifteen Cards printable sheet</vt:lpstr>
    </vt:vector>
  </TitlesOfParts>
  <Company>MMP, University of Cambridge</Company>
  <LinksUpToDate>false</LinksUpToDate>
  <CharactersWithSpaces>1509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Numbered Cubes printable sheet</dc:title>
  <dc:creator>Alison Kiddle</dc:creator>
  <cp:lastModifiedBy>Jenny Gallagher</cp:lastModifiedBy>
  <cp:revision>5</cp:revision>
  <cp:lastPrinted>2023-09-29T07:55:00Z</cp:lastPrinted>
  <dcterms:created xsi:type="dcterms:W3CDTF">2023-09-29T08:14:00Z</dcterms:created>
  <dcterms:modified xsi:type="dcterms:W3CDTF">2023-09-29T08:16:00Z</dcterms:modified>
</cp:coreProperties>
</file>